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7B62" w14:textId="7C27B40D" w:rsidR="00A160B2" w:rsidRDefault="006F1291" w:rsidP="00A160B2">
      <w:pPr>
        <w:spacing w:after="480"/>
      </w:pPr>
      <w:r>
        <w:rPr>
          <w:noProof/>
        </w:rPr>
        <w:drawing>
          <wp:inline distT="0" distB="0" distL="0" distR="0" wp14:anchorId="1A334804" wp14:editId="3C5E8D82">
            <wp:extent cx="2443163" cy="705397"/>
            <wp:effectExtent l="0" t="0" r="0" b="0"/>
            <wp:docPr id="1" name="Picture 1" descr="London Borough of Harr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ndon Borough of Harrow 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194" cy="71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00" w:firstRow="0" w:lastRow="0" w:firstColumn="0" w:lastColumn="0" w:noHBand="0" w:noVBand="0"/>
        <w:tblCaption w:val="Cabinet report summary details"/>
      </w:tblPr>
      <w:tblGrid>
        <w:gridCol w:w="3388"/>
        <w:gridCol w:w="4921"/>
      </w:tblGrid>
      <w:tr w:rsidR="00A160B2" w14:paraId="3E9231EB" w14:textId="77777777" w:rsidTr="007855AE">
        <w:trPr>
          <w:tblHeader/>
        </w:trPr>
        <w:tc>
          <w:tcPr>
            <w:tcW w:w="3388" w:type="dxa"/>
            <w:tcBorders>
              <w:bottom w:val="single" w:sz="18" w:space="0" w:color="auto"/>
            </w:tcBorders>
          </w:tcPr>
          <w:p w14:paraId="2EDC0AA9" w14:textId="77777777" w:rsidR="00A160B2" w:rsidRPr="00B805DB" w:rsidRDefault="00A160B2" w:rsidP="006C3150">
            <w:pPr>
              <w:pStyle w:val="Heading1"/>
              <w:spacing w:after="240"/>
              <w:outlineLvl w:val="0"/>
            </w:pPr>
            <w:r>
              <w:t>Report f</w:t>
            </w:r>
            <w:r w:rsidRPr="00C869F3">
              <w:t>or:</w:t>
            </w:r>
          </w:p>
        </w:tc>
        <w:tc>
          <w:tcPr>
            <w:tcW w:w="4921" w:type="dxa"/>
            <w:tcBorders>
              <w:bottom w:val="single" w:sz="18" w:space="0" w:color="auto"/>
            </w:tcBorders>
          </w:tcPr>
          <w:p w14:paraId="55A88F66" w14:textId="4A93F39A" w:rsidR="00A160B2" w:rsidRPr="00A160B2" w:rsidRDefault="00F45959" w:rsidP="006C3150">
            <w:pPr>
              <w:pStyle w:val="Heading1"/>
              <w:outlineLvl w:val="0"/>
              <w:rPr>
                <w:color w:val="0000FF"/>
                <w:szCs w:val="24"/>
              </w:rPr>
            </w:pPr>
            <w:r w:rsidRPr="00B94678">
              <w:t>GOVERNANCE, AUDIT, RISK MANAGEMENT AND STANDARDS COMMITTEE</w:t>
            </w:r>
          </w:p>
        </w:tc>
      </w:tr>
      <w:tr w:rsidR="00A160B2" w14:paraId="5281F5A9" w14:textId="77777777" w:rsidTr="007855AE">
        <w:tc>
          <w:tcPr>
            <w:tcW w:w="3388" w:type="dxa"/>
            <w:tcBorders>
              <w:top w:val="single" w:sz="18" w:space="0" w:color="auto"/>
            </w:tcBorders>
          </w:tcPr>
          <w:p w14:paraId="0991D380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3A6B81C9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  <w:tcBorders>
              <w:top w:val="single" w:sz="18" w:space="0" w:color="auto"/>
            </w:tcBorders>
          </w:tcPr>
          <w:p w14:paraId="495EBCE8" w14:textId="237E206B" w:rsidR="00A160B2" w:rsidRDefault="00F45959" w:rsidP="006C3150">
            <w:pPr>
              <w:pStyle w:val="Infotext"/>
              <w:rPr>
                <w:rFonts w:cs="Arial"/>
              </w:rPr>
            </w:pPr>
            <w:r w:rsidRPr="00F45959">
              <w:rPr>
                <w:rFonts w:cs="Arial"/>
              </w:rPr>
              <w:t>05 July 2023</w:t>
            </w:r>
          </w:p>
        </w:tc>
      </w:tr>
      <w:tr w:rsidR="00F45959" w14:paraId="79B879D4" w14:textId="77777777" w:rsidTr="007855AE">
        <w:tc>
          <w:tcPr>
            <w:tcW w:w="3388" w:type="dxa"/>
          </w:tcPr>
          <w:p w14:paraId="5EBA2504" w14:textId="77777777" w:rsidR="00F45959" w:rsidRPr="00F92398" w:rsidRDefault="00F45959" w:rsidP="00F45959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262AF561" w14:textId="77777777" w:rsidR="00F45959" w:rsidRPr="00F92398" w:rsidRDefault="00F45959" w:rsidP="00F45959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4921" w:type="dxa"/>
          </w:tcPr>
          <w:p w14:paraId="506E8B48" w14:textId="77777777" w:rsidR="00F45959" w:rsidRPr="00B94678" w:rsidRDefault="00F45959" w:rsidP="00F45959">
            <w:pPr>
              <w:pStyle w:val="Infotext"/>
              <w:rPr>
                <w:rFonts w:cs="Arial"/>
              </w:rPr>
            </w:pPr>
            <w:r w:rsidRPr="00B94678">
              <w:rPr>
                <w:rFonts w:cs="Arial"/>
                <w:b/>
              </w:rPr>
              <w:t>INFORMATION REPORT</w:t>
            </w:r>
          </w:p>
          <w:p w14:paraId="5914456E" w14:textId="3BE22611" w:rsidR="00F45959" w:rsidRDefault="00F45959" w:rsidP="00F45959">
            <w:pPr>
              <w:pStyle w:val="Infotext"/>
              <w:rPr>
                <w:rFonts w:cs="Arial"/>
              </w:rPr>
            </w:pPr>
            <w:r w:rsidRPr="000E14F4">
              <w:rPr>
                <w:rFonts w:cs="Arial"/>
              </w:rPr>
              <w:t xml:space="preserve">Audit </w:t>
            </w:r>
            <w:r>
              <w:rPr>
                <w:rFonts w:cs="Arial"/>
              </w:rPr>
              <w:t>Update</w:t>
            </w:r>
            <w:r w:rsidRPr="000E14F4">
              <w:rPr>
                <w:rFonts w:cs="Arial"/>
              </w:rPr>
              <w:t xml:space="preserve"> 2021/22</w:t>
            </w:r>
          </w:p>
        </w:tc>
      </w:tr>
      <w:tr w:rsidR="00F45959" w14:paraId="3A5E0F07" w14:textId="77777777" w:rsidTr="007855AE">
        <w:tc>
          <w:tcPr>
            <w:tcW w:w="3388" w:type="dxa"/>
          </w:tcPr>
          <w:p w14:paraId="3526B74C" w14:textId="77777777" w:rsidR="00F45959" w:rsidRPr="00F92398" w:rsidRDefault="00F45959" w:rsidP="00F45959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2952AD10" w14:textId="77777777" w:rsidR="00F45959" w:rsidRPr="00F92398" w:rsidRDefault="00F45959" w:rsidP="00F45959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</w:tcPr>
          <w:p w14:paraId="210DB2FC" w14:textId="77777777" w:rsidR="00F45959" w:rsidRDefault="00F45959" w:rsidP="00F45959">
            <w:pPr>
              <w:pStyle w:val="Infotext"/>
              <w:rPr>
                <w:rFonts w:cs="Arial"/>
              </w:rPr>
            </w:pPr>
            <w:r w:rsidRPr="00B94678">
              <w:rPr>
                <w:rFonts w:cs="Arial"/>
              </w:rPr>
              <w:t>Dawn Calvert, Director of Finance and Assurance</w:t>
            </w:r>
          </w:p>
          <w:p w14:paraId="3CF266C9" w14:textId="77777777" w:rsidR="00F45959" w:rsidRDefault="00F45959" w:rsidP="00F45959">
            <w:pPr>
              <w:pStyle w:val="Infotext"/>
              <w:rPr>
                <w:rFonts w:cs="Arial"/>
              </w:rPr>
            </w:pPr>
          </w:p>
        </w:tc>
      </w:tr>
      <w:tr w:rsidR="00F45959" w14:paraId="7AFCAE74" w14:textId="77777777" w:rsidTr="007855AE">
        <w:tc>
          <w:tcPr>
            <w:tcW w:w="3388" w:type="dxa"/>
          </w:tcPr>
          <w:p w14:paraId="72D771B0" w14:textId="3E0C96A7" w:rsidR="00F45959" w:rsidRPr="00F92398" w:rsidRDefault="00F45959" w:rsidP="00F45959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</w:tc>
        <w:tc>
          <w:tcPr>
            <w:tcW w:w="4921" w:type="dxa"/>
          </w:tcPr>
          <w:p w14:paraId="57D61F9A" w14:textId="03FC5153" w:rsidR="00F45959" w:rsidRDefault="00F45959" w:rsidP="00F45959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14:paraId="4C873B59" w14:textId="77777777" w:rsidR="00F45959" w:rsidRDefault="00F45959" w:rsidP="00F45959">
            <w:pPr>
              <w:pStyle w:val="Infotext"/>
              <w:rPr>
                <w:rFonts w:cs="Arial"/>
              </w:rPr>
            </w:pPr>
          </w:p>
        </w:tc>
      </w:tr>
      <w:tr w:rsidR="00F45959" w14:paraId="521D9222" w14:textId="77777777" w:rsidTr="007855AE">
        <w:tc>
          <w:tcPr>
            <w:tcW w:w="3388" w:type="dxa"/>
          </w:tcPr>
          <w:p w14:paraId="65A16444" w14:textId="73953484" w:rsidR="00F45959" w:rsidRPr="00F92398" w:rsidRDefault="00F45959" w:rsidP="00F45959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</w:tc>
        <w:tc>
          <w:tcPr>
            <w:tcW w:w="4921" w:type="dxa"/>
          </w:tcPr>
          <w:p w14:paraId="6CD568AC" w14:textId="22830652" w:rsidR="00F45959" w:rsidRDefault="00F45959" w:rsidP="00F45959">
            <w:pPr>
              <w:pStyle w:val="Infotext"/>
            </w:pPr>
            <w:r>
              <w:rPr>
                <w:rFonts w:cs="Arial"/>
                <w:szCs w:val="24"/>
              </w:rPr>
              <w:t>All</w:t>
            </w:r>
          </w:p>
        </w:tc>
      </w:tr>
      <w:tr w:rsidR="00F45959" w14:paraId="7C35C184" w14:textId="77777777" w:rsidTr="007855AE">
        <w:tc>
          <w:tcPr>
            <w:tcW w:w="3388" w:type="dxa"/>
          </w:tcPr>
          <w:p w14:paraId="537C01BC" w14:textId="77777777" w:rsidR="00F45959" w:rsidRPr="00F92398" w:rsidRDefault="00F45959" w:rsidP="00F45959">
            <w:pPr>
              <w:pStyle w:val="Infotext"/>
              <w:rPr>
                <w:rFonts w:ascii="Arial Black" w:hAnsi="Arial Black" w:cs="Arial"/>
              </w:rPr>
            </w:pPr>
          </w:p>
          <w:p w14:paraId="575B6BE7" w14:textId="77777777" w:rsidR="00F45959" w:rsidRPr="00F92398" w:rsidRDefault="00F45959" w:rsidP="00F45959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69475841" w14:textId="77777777" w:rsidR="00F45959" w:rsidRPr="00F92398" w:rsidRDefault="00F45959" w:rsidP="00F45959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</w:tcPr>
          <w:p w14:paraId="71119F8F" w14:textId="77777777" w:rsidR="00F45959" w:rsidRDefault="00F45959" w:rsidP="00F45959">
            <w:pPr>
              <w:pStyle w:val="Infotext"/>
            </w:pPr>
          </w:p>
          <w:p w14:paraId="4C232B02" w14:textId="76FCDB90" w:rsidR="00F45959" w:rsidRDefault="00F45959" w:rsidP="00F45959">
            <w:pPr>
              <w:pStyle w:val="Infotext"/>
            </w:pPr>
            <w:r>
              <w:t>None</w:t>
            </w:r>
          </w:p>
        </w:tc>
      </w:tr>
    </w:tbl>
    <w:p w14:paraId="18A939CB" w14:textId="7259CE31" w:rsidR="007855AE" w:rsidRDefault="007855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Section 1 – Summary and Recommendations"/>
        <w:tblDescription w:val="Section 1 – Summary and Recommendations text box"/>
      </w:tblPr>
      <w:tblGrid>
        <w:gridCol w:w="8309"/>
      </w:tblGrid>
      <w:tr w:rsidR="00A160B2" w14:paraId="332F8595" w14:textId="77777777" w:rsidTr="007855AE">
        <w:trPr>
          <w:tblHeader/>
        </w:trPr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F8288" w14:textId="77777777" w:rsidR="00A160B2" w:rsidRDefault="00A160B2" w:rsidP="00912904">
            <w:pPr>
              <w:pStyle w:val="Heading2"/>
              <w:spacing w:before="240" w:after="240"/>
            </w:pPr>
            <w:r>
              <w:t>Section 1 – Summary and Recommendations</w:t>
            </w:r>
          </w:p>
        </w:tc>
      </w:tr>
      <w:tr w:rsidR="00A160B2" w14:paraId="281F4D12" w14:textId="77777777" w:rsidTr="007855AE">
        <w:trPr>
          <w:tblHeader/>
        </w:trPr>
        <w:tc>
          <w:tcPr>
            <w:tcW w:w="8309" w:type="dxa"/>
            <w:tcBorders>
              <w:left w:val="nil"/>
              <w:bottom w:val="nil"/>
              <w:right w:val="nil"/>
            </w:tcBorders>
          </w:tcPr>
          <w:p w14:paraId="16AFD2FD" w14:textId="77777777" w:rsidR="00F45959" w:rsidRPr="00422173" w:rsidRDefault="00F45959" w:rsidP="00F45959">
            <w:r w:rsidRPr="00422173">
              <w:t>This report provides the Committee with a</w:t>
            </w:r>
            <w:r>
              <w:t>n update on the 2021/22 external audit.</w:t>
            </w:r>
          </w:p>
          <w:p w14:paraId="2C9E4A81" w14:textId="77777777" w:rsidR="00A160B2" w:rsidRDefault="00A160B2" w:rsidP="00A160B2">
            <w:pPr>
              <w:rPr>
                <w:rFonts w:ascii="Arial Bold" w:hAnsi="Arial Bold"/>
                <w:b/>
                <w:sz w:val="28"/>
              </w:rPr>
            </w:pPr>
          </w:p>
          <w:p w14:paraId="4F9D0A08" w14:textId="77777777" w:rsidR="00A160B2" w:rsidRPr="00A160B2" w:rsidRDefault="00A160B2" w:rsidP="00A160B2">
            <w:pPr>
              <w:rPr>
                <w:rFonts w:ascii="Arial Bold" w:hAnsi="Arial Bold"/>
                <w:b/>
                <w:sz w:val="28"/>
              </w:rPr>
            </w:pPr>
            <w:r w:rsidRPr="00A160B2">
              <w:rPr>
                <w:rFonts w:ascii="Arial Bold" w:hAnsi="Arial Bold"/>
                <w:b/>
                <w:sz w:val="28"/>
              </w:rPr>
              <w:t xml:space="preserve">Recommendations: </w:t>
            </w:r>
          </w:p>
          <w:p w14:paraId="714CBDEE" w14:textId="5338AEEC" w:rsidR="00A160B2" w:rsidRPr="00F45959" w:rsidRDefault="00F45959" w:rsidP="00F45959">
            <w:pPr>
              <w:pStyle w:val="BodyText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Committee is requested</w:t>
            </w:r>
            <w:r w:rsidRPr="00422173">
              <w:rPr>
                <w:bCs/>
                <w:sz w:val="24"/>
                <w:szCs w:val="24"/>
              </w:rPr>
              <w:t xml:space="preserve"> to note the</w:t>
            </w:r>
            <w:r>
              <w:rPr>
                <w:bCs/>
                <w:sz w:val="24"/>
                <w:szCs w:val="24"/>
              </w:rPr>
              <w:t xml:space="preserve"> following </w:t>
            </w:r>
            <w:r w:rsidRPr="00FF20F3">
              <w:rPr>
                <w:bCs/>
                <w:sz w:val="24"/>
                <w:szCs w:val="24"/>
              </w:rPr>
              <w:t>Audit Update 2021/22 for the Council.</w:t>
            </w:r>
            <w:r w:rsidRPr="00422173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53DC7DE2" w14:textId="77777777" w:rsidR="002A2389" w:rsidRDefault="002A2389" w:rsidP="00A160B2">
      <w:pPr>
        <w:pStyle w:val="Heading2"/>
      </w:pPr>
      <w:r>
        <w:t>Section 2 – Report</w:t>
      </w:r>
    </w:p>
    <w:p w14:paraId="5AEC8BA8" w14:textId="77777777" w:rsidR="00F45959" w:rsidRPr="004A503E" w:rsidRDefault="00F45959" w:rsidP="00F45959">
      <w:pPr>
        <w:spacing w:before="120"/>
        <w:rPr>
          <w:rFonts w:cs="Arial"/>
          <w:szCs w:val="24"/>
          <w:u w:val="single"/>
        </w:rPr>
      </w:pPr>
      <w:r w:rsidRPr="004A503E">
        <w:rPr>
          <w:rFonts w:cs="Arial"/>
          <w:szCs w:val="24"/>
          <w:u w:val="single"/>
        </w:rPr>
        <w:t xml:space="preserve">Audit </w:t>
      </w:r>
      <w:r>
        <w:rPr>
          <w:rFonts w:cs="Arial"/>
          <w:szCs w:val="24"/>
          <w:u w:val="single"/>
        </w:rPr>
        <w:t>Update</w:t>
      </w:r>
      <w:r w:rsidRPr="004A503E">
        <w:rPr>
          <w:rFonts w:cs="Arial"/>
          <w:szCs w:val="24"/>
          <w:u w:val="single"/>
        </w:rPr>
        <w:t xml:space="preserve"> 2021/22</w:t>
      </w:r>
    </w:p>
    <w:p w14:paraId="3FB69455" w14:textId="77777777" w:rsidR="00F45959" w:rsidRPr="004A503E" w:rsidRDefault="00F45959" w:rsidP="00F45959">
      <w:pPr>
        <w:pStyle w:val="ListParagraph"/>
        <w:numPr>
          <w:ilvl w:val="0"/>
          <w:numId w:val="17"/>
        </w:numPr>
        <w:spacing w:before="120"/>
        <w:rPr>
          <w:sz w:val="24"/>
          <w:szCs w:val="24"/>
        </w:rPr>
      </w:pPr>
      <w:r w:rsidRPr="004A503E">
        <w:rPr>
          <w:sz w:val="24"/>
          <w:szCs w:val="24"/>
        </w:rPr>
        <w:t xml:space="preserve">This </w:t>
      </w:r>
      <w:r>
        <w:rPr>
          <w:sz w:val="24"/>
          <w:szCs w:val="24"/>
        </w:rPr>
        <w:t>covering</w:t>
      </w:r>
      <w:r w:rsidRPr="004A503E">
        <w:rPr>
          <w:sz w:val="24"/>
          <w:szCs w:val="24"/>
        </w:rPr>
        <w:t xml:space="preserve"> report has been prepared to </w:t>
      </w:r>
      <w:r>
        <w:rPr>
          <w:sz w:val="24"/>
          <w:szCs w:val="24"/>
        </w:rPr>
        <w:t xml:space="preserve">give an update on </w:t>
      </w:r>
      <w:r w:rsidRPr="004A503E">
        <w:rPr>
          <w:sz w:val="24"/>
          <w:szCs w:val="24"/>
        </w:rPr>
        <w:t>the completion of the audit of the Council’s statement of accounts for the year ending 31 March 2022.</w:t>
      </w:r>
    </w:p>
    <w:p w14:paraId="5A6554B9" w14:textId="77777777" w:rsidR="00F45959" w:rsidRPr="005471AD" w:rsidRDefault="00F45959" w:rsidP="00F45959">
      <w:pPr>
        <w:pStyle w:val="ListParagraph"/>
        <w:numPr>
          <w:ilvl w:val="0"/>
          <w:numId w:val="17"/>
        </w:numPr>
        <w:spacing w:before="120"/>
        <w:rPr>
          <w:sz w:val="24"/>
          <w:szCs w:val="24"/>
        </w:rPr>
      </w:pPr>
      <w:r w:rsidRPr="005471AD">
        <w:rPr>
          <w:sz w:val="24"/>
          <w:szCs w:val="24"/>
        </w:rPr>
        <w:lastRenderedPageBreak/>
        <w:t>At the 23 May 2023 meeting</w:t>
      </w:r>
      <w:r>
        <w:rPr>
          <w:sz w:val="24"/>
          <w:szCs w:val="24"/>
        </w:rPr>
        <w:t xml:space="preserve">, </w:t>
      </w:r>
      <w:r w:rsidRPr="005471AD">
        <w:rPr>
          <w:sz w:val="24"/>
          <w:szCs w:val="24"/>
        </w:rPr>
        <w:t>the auditors presented their audit completion report and highlighted two aspects of the Council’s accounts where the audit was incomplete.</w:t>
      </w:r>
    </w:p>
    <w:p w14:paraId="7C7020DC" w14:textId="77777777" w:rsidR="00F45959" w:rsidRPr="005471AD" w:rsidRDefault="00F45959" w:rsidP="00F45959">
      <w:pPr>
        <w:pStyle w:val="ListParagraph"/>
        <w:numPr>
          <w:ilvl w:val="0"/>
          <w:numId w:val="17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The following is the </w:t>
      </w:r>
      <w:r w:rsidRPr="005471AD">
        <w:rPr>
          <w:sz w:val="24"/>
          <w:szCs w:val="24"/>
        </w:rPr>
        <w:t>latest position on those two items</w:t>
      </w:r>
      <w:r>
        <w:rPr>
          <w:sz w:val="24"/>
          <w:szCs w:val="24"/>
        </w:rPr>
        <w:t>:</w:t>
      </w:r>
    </w:p>
    <w:p w14:paraId="74A98816" w14:textId="77777777" w:rsidR="00F45959" w:rsidRPr="005471AD" w:rsidRDefault="00F45959" w:rsidP="00F45959">
      <w:pPr>
        <w:pStyle w:val="ListParagraph"/>
        <w:numPr>
          <w:ilvl w:val="0"/>
          <w:numId w:val="17"/>
        </w:numPr>
        <w:spacing w:before="120"/>
        <w:rPr>
          <w:sz w:val="24"/>
          <w:szCs w:val="24"/>
        </w:rPr>
      </w:pPr>
      <w:r w:rsidRPr="005471AD">
        <w:rPr>
          <w:sz w:val="24"/>
          <w:szCs w:val="24"/>
        </w:rPr>
        <w:t>Valuation of property, plant and equipment</w:t>
      </w:r>
    </w:p>
    <w:p w14:paraId="26D6B10D" w14:textId="77777777" w:rsidR="00F45959" w:rsidRDefault="00F45959" w:rsidP="00F45959">
      <w:pPr>
        <w:pStyle w:val="ListParagraph"/>
        <w:numPr>
          <w:ilvl w:val="1"/>
          <w:numId w:val="17"/>
        </w:numPr>
        <w:spacing w:before="120"/>
        <w:rPr>
          <w:sz w:val="24"/>
          <w:szCs w:val="24"/>
        </w:rPr>
      </w:pPr>
      <w:r w:rsidRPr="005471AD">
        <w:rPr>
          <w:sz w:val="24"/>
          <w:szCs w:val="24"/>
        </w:rPr>
        <w:t xml:space="preserve">It was reported in May that the auditors had identified several issues with the Council’s valuation of its property, plant and equipment. They had completed part of </w:t>
      </w:r>
      <w:r>
        <w:rPr>
          <w:sz w:val="24"/>
          <w:szCs w:val="24"/>
        </w:rPr>
        <w:t>their</w:t>
      </w:r>
      <w:r w:rsidRPr="005471AD">
        <w:rPr>
          <w:sz w:val="24"/>
          <w:szCs w:val="24"/>
        </w:rPr>
        <w:t xml:space="preserve"> work in this area and identified some material adjustments to the Council’s accounts. </w:t>
      </w:r>
    </w:p>
    <w:p w14:paraId="1552F958" w14:textId="77777777" w:rsidR="00F45959" w:rsidRDefault="00F45959" w:rsidP="00F45959">
      <w:pPr>
        <w:pStyle w:val="ListParagraph"/>
        <w:numPr>
          <w:ilvl w:val="1"/>
          <w:numId w:val="17"/>
        </w:numPr>
        <w:spacing w:before="120"/>
        <w:rPr>
          <w:sz w:val="24"/>
          <w:szCs w:val="24"/>
        </w:rPr>
      </w:pPr>
      <w:r w:rsidRPr="005471AD">
        <w:rPr>
          <w:sz w:val="24"/>
          <w:szCs w:val="24"/>
        </w:rPr>
        <w:t xml:space="preserve">However, there remained </w:t>
      </w:r>
      <w:r>
        <w:rPr>
          <w:sz w:val="24"/>
          <w:szCs w:val="24"/>
        </w:rPr>
        <w:t xml:space="preserve">some </w:t>
      </w:r>
      <w:r w:rsidRPr="005471AD">
        <w:rPr>
          <w:sz w:val="24"/>
          <w:szCs w:val="24"/>
        </w:rPr>
        <w:t xml:space="preserve">work to complete where </w:t>
      </w:r>
      <w:r>
        <w:rPr>
          <w:sz w:val="24"/>
          <w:szCs w:val="24"/>
        </w:rPr>
        <w:t xml:space="preserve">the auditors are </w:t>
      </w:r>
      <w:r w:rsidRPr="005471AD">
        <w:rPr>
          <w:sz w:val="24"/>
          <w:szCs w:val="24"/>
        </w:rPr>
        <w:t>waiting for the Council to provide further information, confirm subsequent amendments, select additional samples for testing and then complete that testing.</w:t>
      </w:r>
    </w:p>
    <w:p w14:paraId="2B347299" w14:textId="77777777" w:rsidR="00F45959" w:rsidRDefault="00F45959" w:rsidP="00F45959">
      <w:pPr>
        <w:pStyle w:val="ListParagraph"/>
        <w:numPr>
          <w:ilvl w:val="0"/>
          <w:numId w:val="17"/>
        </w:numPr>
        <w:spacing w:before="120"/>
        <w:rPr>
          <w:sz w:val="24"/>
          <w:szCs w:val="24"/>
        </w:rPr>
      </w:pPr>
      <w:r w:rsidRPr="005471AD">
        <w:rPr>
          <w:sz w:val="24"/>
          <w:szCs w:val="24"/>
        </w:rPr>
        <w:t>Pensions valuation</w:t>
      </w:r>
    </w:p>
    <w:p w14:paraId="161D11F4" w14:textId="77777777" w:rsidR="00F45959" w:rsidRDefault="00F45959" w:rsidP="00F45959">
      <w:pPr>
        <w:pStyle w:val="ListParagraph"/>
        <w:numPr>
          <w:ilvl w:val="1"/>
          <w:numId w:val="17"/>
        </w:numPr>
        <w:spacing w:before="120"/>
        <w:rPr>
          <w:sz w:val="24"/>
          <w:szCs w:val="24"/>
        </w:rPr>
      </w:pPr>
      <w:r w:rsidRPr="008E7455">
        <w:rPr>
          <w:sz w:val="24"/>
          <w:szCs w:val="24"/>
        </w:rPr>
        <w:t xml:space="preserve">It was also reported in May that </w:t>
      </w:r>
      <w:r>
        <w:rPr>
          <w:sz w:val="24"/>
          <w:szCs w:val="24"/>
        </w:rPr>
        <w:t>there is a</w:t>
      </w:r>
      <w:r w:rsidRPr="008E7455">
        <w:rPr>
          <w:sz w:val="24"/>
          <w:szCs w:val="24"/>
        </w:rPr>
        <w:t xml:space="preserve"> national issue relating to the Council’s pensions assets and liabilities as at 31 March 2022. It has now been agreed that the auditors would carry out a programme of work on the pension fund membership data in early July. </w:t>
      </w:r>
    </w:p>
    <w:p w14:paraId="74468438" w14:textId="77777777" w:rsidR="00F45959" w:rsidRPr="008E7455" w:rsidRDefault="00F45959" w:rsidP="00F45959">
      <w:pPr>
        <w:pStyle w:val="ListParagraph"/>
        <w:numPr>
          <w:ilvl w:val="1"/>
          <w:numId w:val="17"/>
        </w:numPr>
        <w:spacing w:before="120"/>
        <w:rPr>
          <w:sz w:val="24"/>
          <w:szCs w:val="24"/>
        </w:rPr>
      </w:pPr>
      <w:r w:rsidRPr="008E7455">
        <w:rPr>
          <w:sz w:val="24"/>
          <w:szCs w:val="24"/>
        </w:rPr>
        <w:t xml:space="preserve">That work remains as planned and </w:t>
      </w:r>
      <w:r>
        <w:rPr>
          <w:sz w:val="24"/>
          <w:szCs w:val="24"/>
        </w:rPr>
        <w:t xml:space="preserve">the auditors </w:t>
      </w:r>
      <w:r w:rsidRPr="008E7455">
        <w:rPr>
          <w:sz w:val="24"/>
          <w:szCs w:val="24"/>
        </w:rPr>
        <w:t>anticipate completion by the end of July.</w:t>
      </w:r>
    </w:p>
    <w:p w14:paraId="504B5C97" w14:textId="77777777" w:rsidR="00F45959" w:rsidRPr="008E7455" w:rsidRDefault="00F45959" w:rsidP="00F45959">
      <w:pPr>
        <w:pStyle w:val="ListParagraph"/>
        <w:numPr>
          <w:ilvl w:val="0"/>
          <w:numId w:val="17"/>
        </w:numPr>
        <w:spacing w:before="120"/>
        <w:rPr>
          <w:sz w:val="24"/>
          <w:szCs w:val="24"/>
        </w:rPr>
      </w:pPr>
      <w:r w:rsidRPr="008E7455">
        <w:rPr>
          <w:sz w:val="24"/>
          <w:szCs w:val="24"/>
        </w:rPr>
        <w:t>Overall status of the 2021/22 accounts audit</w:t>
      </w:r>
    </w:p>
    <w:p w14:paraId="762BFD9F" w14:textId="77777777" w:rsidR="00F45959" w:rsidRDefault="00F45959" w:rsidP="00F45959">
      <w:pPr>
        <w:pStyle w:val="ListParagraph"/>
        <w:numPr>
          <w:ilvl w:val="0"/>
          <w:numId w:val="18"/>
        </w:numPr>
        <w:spacing w:before="120"/>
        <w:rPr>
          <w:sz w:val="24"/>
          <w:szCs w:val="24"/>
        </w:rPr>
      </w:pPr>
      <w:r w:rsidRPr="008E7455">
        <w:rPr>
          <w:sz w:val="24"/>
          <w:szCs w:val="24"/>
        </w:rPr>
        <w:t>As a result of the two outstanding items above the audit remains substantially complete but the audit work will not conclude until late July.</w:t>
      </w:r>
    </w:p>
    <w:p w14:paraId="10ADA4C4" w14:textId="77777777" w:rsidR="00F45959" w:rsidRPr="001A2E62" w:rsidRDefault="00F45959" w:rsidP="00F45959">
      <w:pPr>
        <w:pStyle w:val="ListParagraph"/>
        <w:numPr>
          <w:ilvl w:val="0"/>
          <w:numId w:val="17"/>
        </w:numPr>
        <w:spacing w:before="120"/>
        <w:rPr>
          <w:sz w:val="24"/>
          <w:szCs w:val="24"/>
        </w:rPr>
      </w:pPr>
      <w:r w:rsidRPr="001A2E62">
        <w:rPr>
          <w:sz w:val="24"/>
          <w:szCs w:val="24"/>
        </w:rPr>
        <w:t>Status of the 2022/23 accounts audit</w:t>
      </w:r>
    </w:p>
    <w:p w14:paraId="7096AB2C" w14:textId="77777777" w:rsidR="00F45959" w:rsidRPr="001A2E62" w:rsidRDefault="00F45959" w:rsidP="00F45959">
      <w:pPr>
        <w:pStyle w:val="ListParagraph"/>
        <w:numPr>
          <w:ilvl w:val="1"/>
          <w:numId w:val="17"/>
        </w:numPr>
        <w:spacing w:before="120"/>
        <w:rPr>
          <w:sz w:val="24"/>
          <w:szCs w:val="24"/>
        </w:rPr>
      </w:pPr>
      <w:r w:rsidRPr="001A2E62">
        <w:rPr>
          <w:sz w:val="24"/>
          <w:szCs w:val="24"/>
        </w:rPr>
        <w:t>Assuming the 2021/22 accounts are concluded by the end of July, the 2022/23 draft accounts should be published by the end of August and will be presented to GARMS at the September Committee meeting.</w:t>
      </w:r>
    </w:p>
    <w:p w14:paraId="5F31AB1F" w14:textId="77777777" w:rsidR="00F45959" w:rsidRPr="001A2E62" w:rsidRDefault="00F45959" w:rsidP="00F45959">
      <w:pPr>
        <w:pStyle w:val="ListParagraph"/>
        <w:numPr>
          <w:ilvl w:val="1"/>
          <w:numId w:val="17"/>
        </w:numPr>
        <w:spacing w:before="120"/>
        <w:rPr>
          <w:sz w:val="24"/>
          <w:szCs w:val="24"/>
        </w:rPr>
      </w:pPr>
      <w:r w:rsidRPr="001A2E62">
        <w:rPr>
          <w:sz w:val="24"/>
          <w:szCs w:val="24"/>
        </w:rPr>
        <w:t>The statutory deadline for the 2022/23 draft accounts was the 31</w:t>
      </w:r>
      <w:r w:rsidRPr="001A2E62">
        <w:rPr>
          <w:sz w:val="24"/>
          <w:szCs w:val="24"/>
          <w:vertAlign w:val="superscript"/>
        </w:rPr>
        <w:t>st</w:t>
      </w:r>
      <w:r w:rsidRPr="001A2E62">
        <w:rPr>
          <w:sz w:val="24"/>
          <w:szCs w:val="24"/>
        </w:rPr>
        <w:t xml:space="preserve"> of May and as it was not met, the council published a notice of delay in publishing the accounts on the website as required by legislation. </w:t>
      </w:r>
    </w:p>
    <w:p w14:paraId="3469E0D9" w14:textId="77777777" w:rsidR="00213BE7" w:rsidRDefault="00213BE7" w:rsidP="00213BE7">
      <w:pPr>
        <w:pStyle w:val="Heading2"/>
      </w:pPr>
      <w:r>
        <w:t>Legal Implications</w:t>
      </w:r>
    </w:p>
    <w:p w14:paraId="0E3EF328" w14:textId="77777777" w:rsidR="00F45959" w:rsidRDefault="00F45959" w:rsidP="00F45959"/>
    <w:p w14:paraId="7B254DA7" w14:textId="553FDE45" w:rsidR="00F45959" w:rsidRPr="003D4EB4" w:rsidRDefault="00F45959" w:rsidP="00F45959">
      <w:r w:rsidRPr="003D4EB4">
        <w:t>There are no direct legal implica</w:t>
      </w:r>
      <w:r>
        <w:t>tions arising from this report.</w:t>
      </w:r>
    </w:p>
    <w:p w14:paraId="41BB405D" w14:textId="77777777" w:rsidR="002A2389" w:rsidRDefault="002A2389" w:rsidP="003D2FFE">
      <w:pPr>
        <w:pStyle w:val="Heading2"/>
        <w:spacing w:after="240"/>
      </w:pPr>
      <w:r>
        <w:t>Financial Implications</w:t>
      </w:r>
    </w:p>
    <w:p w14:paraId="2E9E81D0" w14:textId="77777777" w:rsidR="00F45959" w:rsidRPr="003D4EB4" w:rsidRDefault="00F45959" w:rsidP="00F45959">
      <w:r w:rsidRPr="003D4EB4">
        <w:t>There are no direct financial implications arising from this report.</w:t>
      </w:r>
    </w:p>
    <w:p w14:paraId="5ACE80EE" w14:textId="77777777" w:rsidR="00C32DAE" w:rsidRPr="003D2FFE" w:rsidRDefault="00C32DAE" w:rsidP="003D2FFE">
      <w:pPr>
        <w:pStyle w:val="Heading2"/>
        <w:spacing w:after="240"/>
      </w:pPr>
      <w:r>
        <w:lastRenderedPageBreak/>
        <w:t>Risk Management Implications</w:t>
      </w:r>
    </w:p>
    <w:p w14:paraId="5D6A7CDF" w14:textId="77777777" w:rsidR="00F45959" w:rsidRPr="00A77E39" w:rsidRDefault="00F45959" w:rsidP="00F45959">
      <w:pPr>
        <w:ind w:right="75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A77E39">
        <w:rPr>
          <w:rFonts w:cs="Arial"/>
          <w:szCs w:val="24"/>
          <w:lang w:val="en-US" w:eastAsia="en-GB"/>
        </w:rPr>
        <w:t>Risks included on corporate or directorate risk register? </w:t>
      </w:r>
      <w:r w:rsidRPr="00A77E39">
        <w:rPr>
          <w:rFonts w:cs="Arial"/>
          <w:b/>
          <w:bCs/>
          <w:szCs w:val="24"/>
          <w:lang w:val="en-US" w:eastAsia="en-GB"/>
        </w:rPr>
        <w:t>No</w:t>
      </w:r>
    </w:p>
    <w:p w14:paraId="59455D10" w14:textId="77777777" w:rsidR="00F45959" w:rsidRPr="00A77E39" w:rsidRDefault="00F45959" w:rsidP="00F45959">
      <w:pPr>
        <w:ind w:left="-150" w:right="135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A77E39">
        <w:rPr>
          <w:rFonts w:cs="Arial"/>
          <w:szCs w:val="24"/>
          <w:lang w:val="en-US" w:eastAsia="en-GB"/>
        </w:rPr>
        <w:t>  </w:t>
      </w:r>
      <w:r w:rsidRPr="00A77E39">
        <w:rPr>
          <w:rFonts w:cs="Arial"/>
          <w:szCs w:val="24"/>
          <w:lang w:eastAsia="en-GB"/>
        </w:rPr>
        <w:t> </w:t>
      </w:r>
    </w:p>
    <w:p w14:paraId="551017C9" w14:textId="77777777" w:rsidR="00F45959" w:rsidRPr="00570F59" w:rsidRDefault="00F45959" w:rsidP="00F45959">
      <w:pPr>
        <w:ind w:left="-150" w:right="135" w:firstLine="135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A77E39">
        <w:rPr>
          <w:rFonts w:cs="Arial"/>
          <w:szCs w:val="24"/>
          <w:lang w:val="en-US" w:eastAsia="en-GB"/>
        </w:rPr>
        <w:t>Separate risk register in place? </w:t>
      </w:r>
      <w:r w:rsidRPr="00A77E39">
        <w:rPr>
          <w:rFonts w:cs="Arial"/>
          <w:b/>
          <w:bCs/>
          <w:szCs w:val="24"/>
          <w:lang w:val="en-US" w:eastAsia="en-GB"/>
        </w:rPr>
        <w:t>No</w:t>
      </w:r>
    </w:p>
    <w:p w14:paraId="656D6637" w14:textId="77777777" w:rsidR="00F45959" w:rsidRPr="00570F59" w:rsidRDefault="00F45959" w:rsidP="00F45959">
      <w:pPr>
        <w:ind w:left="555" w:right="75" w:hanging="555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70F59">
        <w:rPr>
          <w:rFonts w:cs="Arial"/>
          <w:szCs w:val="24"/>
          <w:lang w:eastAsia="en-GB"/>
        </w:rPr>
        <w:t> </w:t>
      </w:r>
    </w:p>
    <w:p w14:paraId="30F730E9" w14:textId="77777777" w:rsidR="00F45959" w:rsidRPr="00570F59" w:rsidRDefault="00F45959" w:rsidP="00F45959">
      <w:pPr>
        <w:ind w:right="75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70F59">
        <w:rPr>
          <w:rFonts w:cs="Arial"/>
          <w:szCs w:val="24"/>
          <w:lang w:eastAsia="en-GB"/>
        </w:rPr>
        <w:t>The relevant risks contained in the register are attached/summarised below. </w:t>
      </w:r>
      <w:r w:rsidRPr="00570F59">
        <w:rPr>
          <w:rFonts w:cs="Arial"/>
          <w:b/>
          <w:bCs/>
          <w:szCs w:val="24"/>
          <w:lang w:val="en-US" w:eastAsia="en-GB"/>
        </w:rPr>
        <w:t>n/a</w:t>
      </w:r>
    </w:p>
    <w:p w14:paraId="44D33D1F" w14:textId="77777777" w:rsidR="00FD31A0" w:rsidRDefault="00FD31A0" w:rsidP="003D2FFE">
      <w:pPr>
        <w:pStyle w:val="Heading2"/>
        <w:keepNext/>
        <w:spacing w:after="240"/>
      </w:pPr>
      <w:r w:rsidRPr="004A2543">
        <w:t>Equalities implications</w:t>
      </w:r>
      <w:r w:rsidR="00213BE7">
        <w:t xml:space="preserve"> / Public Sector Equality Duty </w:t>
      </w:r>
    </w:p>
    <w:p w14:paraId="1E1A28D5" w14:textId="77777777" w:rsidR="006B544B" w:rsidRDefault="006B544B" w:rsidP="006B544B">
      <w:r w:rsidRPr="005063FB">
        <w:t>Considering the Council’s Public Sector Equality Duties under the Equality Act 2010, s.149, is integral to the decision- making process.</w:t>
      </w:r>
    </w:p>
    <w:p w14:paraId="6C9D2AC0" w14:textId="77777777" w:rsidR="006B544B" w:rsidRDefault="006B544B" w:rsidP="006B544B"/>
    <w:p w14:paraId="647DEA81" w14:textId="77777777" w:rsidR="006B544B" w:rsidRPr="004A2543" w:rsidRDefault="006B544B" w:rsidP="006B544B">
      <w:r w:rsidRPr="004A2543">
        <w:t>Was an Equality Imp</w:t>
      </w:r>
      <w:r>
        <w:t>act Assessment carried out?  No</w:t>
      </w:r>
    </w:p>
    <w:p w14:paraId="4D9A4049" w14:textId="77777777" w:rsidR="006B544B" w:rsidRDefault="006B544B" w:rsidP="006B544B">
      <w:pPr>
        <w:ind w:right="141"/>
        <w:rPr>
          <w:rFonts w:cs="Arial"/>
          <w:szCs w:val="24"/>
          <w:lang w:val="en-US"/>
        </w:rPr>
      </w:pPr>
    </w:p>
    <w:p w14:paraId="354F5D53" w14:textId="31A1202A" w:rsidR="00FD31A0" w:rsidRDefault="006B544B" w:rsidP="006B544B">
      <w:pPr>
        <w:ind w:right="141"/>
        <w:rPr>
          <w:rFonts w:cs="Arial"/>
          <w:szCs w:val="24"/>
          <w:lang w:val="en-US"/>
        </w:rPr>
      </w:pPr>
      <w:r w:rsidRPr="00B90CD8">
        <w:t>There are no direct equalities implications</w:t>
      </w:r>
      <w:r>
        <w:t>.</w:t>
      </w:r>
    </w:p>
    <w:p w14:paraId="666B7771" w14:textId="77777777" w:rsidR="00CC02E2" w:rsidRPr="00EC6FE9" w:rsidRDefault="00CC02E2" w:rsidP="00CC02E2">
      <w:pPr>
        <w:pStyle w:val="Heading4"/>
        <w:spacing w:before="480"/>
      </w:pPr>
      <w:r w:rsidRPr="00EC6FE9">
        <w:t>Council Priorities</w:t>
      </w:r>
    </w:p>
    <w:p w14:paraId="418973BB" w14:textId="77777777" w:rsidR="006B544B" w:rsidRDefault="006B544B" w:rsidP="006B544B">
      <w:r>
        <w:t>The external audit</w:t>
      </w:r>
      <w:r w:rsidRPr="00761F84">
        <w:t xml:space="preserve"> provides assurance that the Council has managed its finances and delivered value for money in accordance wit</w:t>
      </w:r>
      <w:r>
        <w:t>h all the Council’s</w:t>
      </w:r>
      <w:r w:rsidRPr="00761F84">
        <w:t xml:space="preserve"> priorities</w:t>
      </w:r>
      <w:r>
        <w:t>.</w:t>
      </w:r>
    </w:p>
    <w:p w14:paraId="11BF41CC" w14:textId="77777777" w:rsidR="002A2389" w:rsidRDefault="002A2389" w:rsidP="00912904">
      <w:pPr>
        <w:pStyle w:val="Heading2"/>
      </w:pPr>
      <w:r>
        <w:t>Section 3 - Statutory Officer Clearance</w:t>
      </w:r>
    </w:p>
    <w:p w14:paraId="077143F8" w14:textId="77777777" w:rsidR="002A2389" w:rsidRDefault="002A2389" w:rsidP="008D1750">
      <w:pPr>
        <w:keepNext/>
        <w:rPr>
          <w:rFonts w:cs="Arial"/>
        </w:rPr>
      </w:pPr>
    </w:p>
    <w:p w14:paraId="1F493ADE" w14:textId="77777777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</w:p>
    <w:p w14:paraId="61244755" w14:textId="77777777" w:rsidR="006B544B" w:rsidRPr="00A73828" w:rsidRDefault="006B544B" w:rsidP="006B544B">
      <w:pPr>
        <w:rPr>
          <w:szCs w:val="24"/>
        </w:rPr>
      </w:pPr>
      <w:r w:rsidRPr="00A73828">
        <w:rPr>
          <w:szCs w:val="24"/>
        </w:rPr>
        <w:t>Signed by the Head of Strat &amp; Tech Finance (Deputy s151 Officer)</w:t>
      </w:r>
    </w:p>
    <w:p w14:paraId="47D17D84" w14:textId="77777777" w:rsidR="006B544B" w:rsidRPr="00A73828" w:rsidRDefault="006B544B" w:rsidP="006B544B">
      <w:pPr>
        <w:ind w:left="360" w:hanging="360"/>
        <w:jc w:val="both"/>
        <w:rPr>
          <w:rFonts w:cs="Arial"/>
          <w:color w:val="FF0000"/>
          <w:szCs w:val="24"/>
        </w:rPr>
      </w:pPr>
    </w:p>
    <w:p w14:paraId="4AC91189" w14:textId="77777777" w:rsidR="006B544B" w:rsidRPr="00A73828" w:rsidRDefault="006B544B" w:rsidP="006B544B">
      <w:pPr>
        <w:rPr>
          <w:szCs w:val="24"/>
        </w:rPr>
      </w:pPr>
      <w:r w:rsidRPr="00A73828">
        <w:rPr>
          <w:szCs w:val="24"/>
        </w:rPr>
        <w:t>Sharon Daniels</w:t>
      </w:r>
    </w:p>
    <w:p w14:paraId="650DA37B" w14:textId="77777777" w:rsidR="00912904" w:rsidRPr="00A66326" w:rsidRDefault="00912904" w:rsidP="00912904">
      <w:pPr>
        <w:rPr>
          <w:sz w:val="28"/>
        </w:rPr>
      </w:pPr>
    </w:p>
    <w:p w14:paraId="5745A2E3" w14:textId="70361A93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6B544B" w:rsidRPr="00A73828">
        <w:rPr>
          <w:bCs/>
          <w:szCs w:val="24"/>
        </w:rPr>
        <w:t xml:space="preserve">15 </w:t>
      </w:r>
      <w:r w:rsidR="006B544B" w:rsidRPr="00A73828">
        <w:rPr>
          <w:szCs w:val="24"/>
        </w:rPr>
        <w:t>June 2023</w:t>
      </w:r>
    </w:p>
    <w:p w14:paraId="2586CC50" w14:textId="77777777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</w:p>
    <w:p w14:paraId="3F58D77A" w14:textId="60A899E7" w:rsidR="00912904" w:rsidRPr="00A66326" w:rsidRDefault="00912904" w:rsidP="00912904">
      <w:r w:rsidRPr="00A66326">
        <w:t>Signed on behalf of the Monitoring Officer</w:t>
      </w:r>
    </w:p>
    <w:p w14:paraId="52AD6B43" w14:textId="57CF96F1" w:rsidR="00912904" w:rsidRDefault="00912904" w:rsidP="00912904">
      <w:pPr>
        <w:rPr>
          <w:rFonts w:cs="Arial"/>
          <w:color w:val="FF0000"/>
        </w:rPr>
      </w:pPr>
    </w:p>
    <w:p w14:paraId="5FA05F9C" w14:textId="23CF989C" w:rsidR="006B544B" w:rsidRPr="00A66326" w:rsidRDefault="006B544B" w:rsidP="006B544B">
      <w:r>
        <w:t>Caroline Eccles</w:t>
      </w:r>
    </w:p>
    <w:p w14:paraId="51DE7E4E" w14:textId="77777777" w:rsidR="006B544B" w:rsidRPr="00A66326" w:rsidRDefault="006B544B" w:rsidP="00912904">
      <w:pPr>
        <w:rPr>
          <w:sz w:val="28"/>
        </w:rPr>
      </w:pPr>
    </w:p>
    <w:p w14:paraId="61F8C7E6" w14:textId="1C3695A6" w:rsidR="00912904" w:rsidRPr="003313EA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6B544B" w:rsidRPr="00A73828">
        <w:rPr>
          <w:bCs/>
          <w:szCs w:val="24"/>
        </w:rPr>
        <w:t xml:space="preserve">15 </w:t>
      </w:r>
      <w:r w:rsidR="006B544B" w:rsidRPr="00A73828">
        <w:rPr>
          <w:szCs w:val="24"/>
        </w:rPr>
        <w:t>June 2023</w:t>
      </w:r>
    </w:p>
    <w:p w14:paraId="2019A53D" w14:textId="39F56447" w:rsidR="00912904" w:rsidRPr="00A66326" w:rsidRDefault="004A4A1D" w:rsidP="00912904">
      <w:pPr>
        <w:rPr>
          <w:sz w:val="28"/>
        </w:rPr>
      </w:pPr>
      <w:r>
        <w:rPr>
          <w:b/>
          <w:sz w:val="28"/>
        </w:rPr>
        <w:t>Chief</w:t>
      </w:r>
      <w:r w:rsidR="00912904" w:rsidRPr="00A66326">
        <w:rPr>
          <w:b/>
          <w:sz w:val="28"/>
        </w:rPr>
        <w:t xml:space="preserve"> Officer:  </w:t>
      </w:r>
    </w:p>
    <w:p w14:paraId="565CE637" w14:textId="77777777" w:rsidR="006B544B" w:rsidRPr="00A73828" w:rsidRDefault="006B544B" w:rsidP="006B544B">
      <w:pPr>
        <w:rPr>
          <w:szCs w:val="24"/>
        </w:rPr>
      </w:pPr>
      <w:r w:rsidRPr="00A73828">
        <w:rPr>
          <w:szCs w:val="24"/>
        </w:rPr>
        <w:t>Signed by the Chief Financial Officer</w:t>
      </w:r>
    </w:p>
    <w:p w14:paraId="44F8A2F9" w14:textId="77777777" w:rsidR="006B544B" w:rsidRPr="00A73828" w:rsidRDefault="006B544B" w:rsidP="006B544B">
      <w:pPr>
        <w:rPr>
          <w:szCs w:val="24"/>
        </w:rPr>
      </w:pPr>
    </w:p>
    <w:p w14:paraId="1190FFE1" w14:textId="77777777" w:rsidR="006B544B" w:rsidRPr="00A73828" w:rsidRDefault="006B544B" w:rsidP="006B544B">
      <w:pPr>
        <w:rPr>
          <w:szCs w:val="24"/>
        </w:rPr>
      </w:pPr>
      <w:r w:rsidRPr="00A73828">
        <w:rPr>
          <w:szCs w:val="24"/>
        </w:rPr>
        <w:t>Dawn Calvert</w:t>
      </w:r>
    </w:p>
    <w:p w14:paraId="6F36B845" w14:textId="77777777" w:rsidR="00912904" w:rsidRPr="00A66326" w:rsidRDefault="00912904" w:rsidP="00912904">
      <w:pPr>
        <w:rPr>
          <w:sz w:val="28"/>
        </w:rPr>
      </w:pPr>
    </w:p>
    <w:p w14:paraId="21482980" w14:textId="10A7AD43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6B544B" w:rsidRPr="00A73828">
        <w:rPr>
          <w:bCs/>
          <w:szCs w:val="24"/>
        </w:rPr>
        <w:t>15 June</w:t>
      </w:r>
      <w:r w:rsidR="006B544B" w:rsidRPr="00A73828">
        <w:rPr>
          <w:szCs w:val="24"/>
        </w:rPr>
        <w:t xml:space="preserve"> 2023</w:t>
      </w:r>
    </w:p>
    <w:p w14:paraId="686CE5D8" w14:textId="77777777" w:rsidR="00912904" w:rsidRPr="00435B5D" w:rsidRDefault="00912904" w:rsidP="00912904">
      <w:pPr>
        <w:pStyle w:val="Heading2"/>
        <w:spacing w:after="240"/>
      </w:pPr>
      <w:r>
        <w:t>Mandatory Checks</w:t>
      </w:r>
    </w:p>
    <w:p w14:paraId="1CD3C880" w14:textId="77777777" w:rsidR="006B544B" w:rsidRPr="009E0147" w:rsidRDefault="006B544B" w:rsidP="006B544B">
      <w:r w:rsidRPr="009E0147">
        <w:t xml:space="preserve">Ward Councillors notified:  NO, as it impacts on all Wards </w:t>
      </w:r>
    </w:p>
    <w:p w14:paraId="629F8205" w14:textId="77777777" w:rsidR="002A2389" w:rsidRDefault="002A2389" w:rsidP="00912904">
      <w:pPr>
        <w:pStyle w:val="Heading2"/>
        <w:keepNext/>
        <w:spacing w:after="240"/>
      </w:pPr>
      <w:r>
        <w:t>Section 4 - Contact Details and Background Papers</w:t>
      </w:r>
    </w:p>
    <w:p w14:paraId="4C1D53A5" w14:textId="77777777" w:rsidR="006B544B" w:rsidRPr="00A73828" w:rsidRDefault="002A2389" w:rsidP="006B544B">
      <w:pPr>
        <w:rPr>
          <w:szCs w:val="24"/>
        </w:rPr>
      </w:pPr>
      <w:r w:rsidRPr="00D914D2">
        <w:rPr>
          <w:b/>
        </w:rPr>
        <w:t>Contact:</w:t>
      </w:r>
      <w:r>
        <w:t xml:space="preserve">  </w:t>
      </w:r>
      <w:r w:rsidR="006B544B" w:rsidRPr="00A73828">
        <w:rPr>
          <w:szCs w:val="24"/>
        </w:rPr>
        <w:t>Yinka Ehinfun (Chief Accountant)</w:t>
      </w:r>
    </w:p>
    <w:p w14:paraId="1C1EAD4C" w14:textId="77777777" w:rsidR="006B544B" w:rsidRPr="00A73828" w:rsidRDefault="006B544B" w:rsidP="006B544B">
      <w:pPr>
        <w:rPr>
          <w:szCs w:val="24"/>
        </w:rPr>
      </w:pPr>
      <w:r w:rsidRPr="00A73828">
        <w:rPr>
          <w:szCs w:val="24"/>
        </w:rPr>
        <w:t>Email: Yinka.Ehinfun@harrow.gov.uk</w:t>
      </w:r>
    </w:p>
    <w:p w14:paraId="7D11161E" w14:textId="77777777" w:rsidR="00353CA5" w:rsidRDefault="00353CA5" w:rsidP="006B544B">
      <w:pPr>
        <w:pStyle w:val="Infotext"/>
        <w:rPr>
          <w:b/>
        </w:rPr>
      </w:pPr>
    </w:p>
    <w:p w14:paraId="14DCF13E" w14:textId="0305EB20" w:rsidR="00353CA5" w:rsidRDefault="002A2389" w:rsidP="006B544B">
      <w:pPr>
        <w:pStyle w:val="Infotext"/>
      </w:pPr>
      <w:r w:rsidRPr="00D914D2">
        <w:rPr>
          <w:b/>
        </w:rPr>
        <w:t>Background Papers</w:t>
      </w:r>
      <w:r>
        <w:t xml:space="preserve">:  </w:t>
      </w:r>
    </w:p>
    <w:p w14:paraId="07B9476C" w14:textId="77777777" w:rsidR="00353CA5" w:rsidRPr="00A73828" w:rsidRDefault="00353CA5" w:rsidP="00353CA5">
      <w:pPr>
        <w:pStyle w:val="ListParagraph"/>
        <w:numPr>
          <w:ilvl w:val="0"/>
          <w:numId w:val="19"/>
        </w:numPr>
        <w:spacing w:before="360" w:after="240"/>
        <w:rPr>
          <w:sz w:val="24"/>
          <w:szCs w:val="24"/>
        </w:rPr>
      </w:pPr>
      <w:r w:rsidRPr="00A73828">
        <w:rPr>
          <w:sz w:val="24"/>
          <w:szCs w:val="24"/>
        </w:rPr>
        <w:t>None</w:t>
      </w:r>
    </w:p>
    <w:p w14:paraId="69F5A311" w14:textId="77777777" w:rsidR="00353CA5" w:rsidRPr="00A73828" w:rsidRDefault="00353CA5" w:rsidP="00353CA5">
      <w:pPr>
        <w:spacing w:before="360" w:after="240"/>
        <w:rPr>
          <w:szCs w:val="24"/>
        </w:rPr>
      </w:pPr>
      <w:r w:rsidRPr="00A73828">
        <w:rPr>
          <w:szCs w:val="24"/>
        </w:rPr>
        <w:t xml:space="preserve">If appropriate, does the report include the following considerations? </w:t>
      </w:r>
    </w:p>
    <w:p w14:paraId="0F7DC328" w14:textId="77777777" w:rsidR="00353CA5" w:rsidRPr="00A73828" w:rsidRDefault="00353CA5" w:rsidP="00353CA5">
      <w:pPr>
        <w:spacing w:after="120"/>
        <w:ind w:left="360"/>
        <w:rPr>
          <w:szCs w:val="24"/>
        </w:rPr>
      </w:pPr>
      <w:r w:rsidRPr="00A73828">
        <w:rPr>
          <w:szCs w:val="24"/>
        </w:rPr>
        <w:t>1</w:t>
      </w:r>
      <w:r w:rsidRPr="00A73828">
        <w:rPr>
          <w:szCs w:val="24"/>
        </w:rPr>
        <w:tab/>
        <w:t xml:space="preserve">Consultation </w:t>
      </w:r>
      <w:r w:rsidRPr="00A73828">
        <w:rPr>
          <w:szCs w:val="24"/>
        </w:rPr>
        <w:tab/>
      </w:r>
      <w:r w:rsidRPr="00A73828">
        <w:rPr>
          <w:szCs w:val="24"/>
        </w:rPr>
        <w:tab/>
      </w:r>
      <w:r w:rsidRPr="00A73828">
        <w:rPr>
          <w:szCs w:val="24"/>
        </w:rPr>
        <w:tab/>
      </w:r>
      <w:r w:rsidRPr="00A73828">
        <w:rPr>
          <w:szCs w:val="24"/>
        </w:rPr>
        <w:tab/>
        <w:t>No</w:t>
      </w:r>
    </w:p>
    <w:p w14:paraId="66B4924C" w14:textId="77777777" w:rsidR="00353CA5" w:rsidRPr="00A73828" w:rsidRDefault="00353CA5" w:rsidP="00353CA5">
      <w:pPr>
        <w:spacing w:after="120"/>
        <w:ind w:left="360"/>
        <w:rPr>
          <w:szCs w:val="24"/>
        </w:rPr>
      </w:pPr>
      <w:r w:rsidRPr="00A73828">
        <w:rPr>
          <w:szCs w:val="24"/>
        </w:rPr>
        <w:t>2</w:t>
      </w:r>
      <w:r w:rsidRPr="00A73828">
        <w:rPr>
          <w:szCs w:val="24"/>
        </w:rPr>
        <w:tab/>
        <w:t>Priorities</w:t>
      </w:r>
      <w:r w:rsidRPr="00A73828">
        <w:rPr>
          <w:szCs w:val="24"/>
        </w:rPr>
        <w:tab/>
      </w:r>
      <w:r w:rsidRPr="00A73828">
        <w:rPr>
          <w:szCs w:val="24"/>
        </w:rPr>
        <w:tab/>
      </w:r>
      <w:r w:rsidRPr="00A73828">
        <w:rPr>
          <w:szCs w:val="24"/>
        </w:rPr>
        <w:tab/>
      </w:r>
      <w:r w:rsidRPr="00A73828">
        <w:rPr>
          <w:szCs w:val="24"/>
        </w:rPr>
        <w:tab/>
        <w:t xml:space="preserve">No </w:t>
      </w:r>
    </w:p>
    <w:p w14:paraId="0AC2AC5C" w14:textId="7B1FA2E6" w:rsidR="00912904" w:rsidRDefault="00912904">
      <w:pPr>
        <w:pStyle w:val="Infotext"/>
        <w:tabs>
          <w:tab w:val="left" w:pos="656"/>
          <w:tab w:val="left" w:pos="6399"/>
        </w:tabs>
      </w:pPr>
    </w:p>
    <w:p w14:paraId="695B009D" w14:textId="77777777" w:rsidR="002A2389" w:rsidRDefault="002A2389"/>
    <w:sectPr w:rsidR="002A2389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49997" w14:textId="77777777" w:rsidR="004C03EB" w:rsidRDefault="004C03EB">
      <w:r>
        <w:separator/>
      </w:r>
    </w:p>
  </w:endnote>
  <w:endnote w:type="continuationSeparator" w:id="0">
    <w:p w14:paraId="14966FFA" w14:textId="77777777" w:rsidR="004C03EB" w:rsidRDefault="004C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9F20E" w14:textId="77777777" w:rsidR="004C03EB" w:rsidRDefault="004C03EB">
      <w:r>
        <w:separator/>
      </w:r>
    </w:p>
  </w:footnote>
  <w:footnote w:type="continuationSeparator" w:id="0">
    <w:p w14:paraId="65DD6B52" w14:textId="77777777" w:rsidR="004C03EB" w:rsidRDefault="004C0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426D1A49"/>
    <w:multiLevelType w:val="hybridMultilevel"/>
    <w:tmpl w:val="2EAE15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C2930"/>
    <w:multiLevelType w:val="hybridMultilevel"/>
    <w:tmpl w:val="771E408C"/>
    <w:lvl w:ilvl="0" w:tplc="3E98B9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235D9"/>
    <w:multiLevelType w:val="hybridMultilevel"/>
    <w:tmpl w:val="E668B0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B1C05"/>
    <w:multiLevelType w:val="hybridMultilevel"/>
    <w:tmpl w:val="8A320CD4"/>
    <w:lvl w:ilvl="0" w:tplc="AFF83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294459">
    <w:abstractNumId w:val="16"/>
  </w:num>
  <w:num w:numId="2" w16cid:durableId="281421632">
    <w:abstractNumId w:val="11"/>
  </w:num>
  <w:num w:numId="3" w16cid:durableId="819076666">
    <w:abstractNumId w:val="15"/>
  </w:num>
  <w:num w:numId="4" w16cid:durableId="563222970">
    <w:abstractNumId w:val="1"/>
  </w:num>
  <w:num w:numId="5" w16cid:durableId="5971990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2285272">
    <w:abstractNumId w:val="6"/>
  </w:num>
  <w:num w:numId="7" w16cid:durableId="1876624691">
    <w:abstractNumId w:val="7"/>
  </w:num>
  <w:num w:numId="8" w16cid:durableId="540630687">
    <w:abstractNumId w:val="4"/>
  </w:num>
  <w:num w:numId="9" w16cid:durableId="830095860">
    <w:abstractNumId w:val="3"/>
  </w:num>
  <w:num w:numId="10" w16cid:durableId="1661034764">
    <w:abstractNumId w:val="14"/>
  </w:num>
  <w:num w:numId="11" w16cid:durableId="1590187774">
    <w:abstractNumId w:val="18"/>
  </w:num>
  <w:num w:numId="12" w16cid:durableId="2056153764">
    <w:abstractNumId w:val="13"/>
  </w:num>
  <w:num w:numId="13" w16cid:durableId="2137479983">
    <w:abstractNumId w:val="2"/>
  </w:num>
  <w:num w:numId="14" w16cid:durableId="723915313">
    <w:abstractNumId w:val="5"/>
  </w:num>
  <w:num w:numId="15" w16cid:durableId="1230113628">
    <w:abstractNumId w:val="10"/>
  </w:num>
  <w:num w:numId="16" w16cid:durableId="825586076">
    <w:abstractNumId w:val="9"/>
  </w:num>
  <w:num w:numId="17" w16cid:durableId="232855776">
    <w:abstractNumId w:val="17"/>
  </w:num>
  <w:num w:numId="18" w16cid:durableId="294532588">
    <w:abstractNumId w:val="12"/>
  </w:num>
  <w:num w:numId="19" w16cid:durableId="2467717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03"/>
    <w:rsid w:val="000228EF"/>
    <w:rsid w:val="00023F4C"/>
    <w:rsid w:val="00057F10"/>
    <w:rsid w:val="000633A2"/>
    <w:rsid w:val="00071A8B"/>
    <w:rsid w:val="00071EB4"/>
    <w:rsid w:val="00077298"/>
    <w:rsid w:val="000A58A1"/>
    <w:rsid w:val="000A6659"/>
    <w:rsid w:val="000B0E6F"/>
    <w:rsid w:val="000B6DBB"/>
    <w:rsid w:val="000D20F4"/>
    <w:rsid w:val="000D2BF2"/>
    <w:rsid w:val="000D5870"/>
    <w:rsid w:val="000F65C0"/>
    <w:rsid w:val="001939BA"/>
    <w:rsid w:val="001A6EB0"/>
    <w:rsid w:val="001B441D"/>
    <w:rsid w:val="001C5225"/>
    <w:rsid w:val="001E0219"/>
    <w:rsid w:val="00213BE7"/>
    <w:rsid w:val="00231A1D"/>
    <w:rsid w:val="00244120"/>
    <w:rsid w:val="00293F9F"/>
    <w:rsid w:val="002A2389"/>
    <w:rsid w:val="002C08E2"/>
    <w:rsid w:val="002C1794"/>
    <w:rsid w:val="002D2FC5"/>
    <w:rsid w:val="002E6637"/>
    <w:rsid w:val="002E77E3"/>
    <w:rsid w:val="00332947"/>
    <w:rsid w:val="00333EB4"/>
    <w:rsid w:val="00345915"/>
    <w:rsid w:val="00353CA5"/>
    <w:rsid w:val="00365D29"/>
    <w:rsid w:val="00374F22"/>
    <w:rsid w:val="003D2FFE"/>
    <w:rsid w:val="003D5F0A"/>
    <w:rsid w:val="00400032"/>
    <w:rsid w:val="0042394B"/>
    <w:rsid w:val="00473B08"/>
    <w:rsid w:val="00474B5F"/>
    <w:rsid w:val="004A3CE6"/>
    <w:rsid w:val="004A4A1D"/>
    <w:rsid w:val="004B2C9D"/>
    <w:rsid w:val="004B4A47"/>
    <w:rsid w:val="004C03EB"/>
    <w:rsid w:val="004E667D"/>
    <w:rsid w:val="004E6AF9"/>
    <w:rsid w:val="005031DF"/>
    <w:rsid w:val="00597314"/>
    <w:rsid w:val="005A61AF"/>
    <w:rsid w:val="005D0886"/>
    <w:rsid w:val="005E384D"/>
    <w:rsid w:val="005F2181"/>
    <w:rsid w:val="005F724B"/>
    <w:rsid w:val="00606705"/>
    <w:rsid w:val="00623485"/>
    <w:rsid w:val="00625DFF"/>
    <w:rsid w:val="00626D8B"/>
    <w:rsid w:val="0063072B"/>
    <w:rsid w:val="00662891"/>
    <w:rsid w:val="006628B7"/>
    <w:rsid w:val="00675FCB"/>
    <w:rsid w:val="006A0B87"/>
    <w:rsid w:val="006B3942"/>
    <w:rsid w:val="006B544B"/>
    <w:rsid w:val="006C3914"/>
    <w:rsid w:val="006C4D4C"/>
    <w:rsid w:val="006D3648"/>
    <w:rsid w:val="006F1291"/>
    <w:rsid w:val="00717E8A"/>
    <w:rsid w:val="0074184E"/>
    <w:rsid w:val="00743829"/>
    <w:rsid w:val="00755F8D"/>
    <w:rsid w:val="007855AE"/>
    <w:rsid w:val="00796503"/>
    <w:rsid w:val="007B0CB6"/>
    <w:rsid w:val="007D2BDA"/>
    <w:rsid w:val="007D56C8"/>
    <w:rsid w:val="007E3934"/>
    <w:rsid w:val="007E7303"/>
    <w:rsid w:val="008212A0"/>
    <w:rsid w:val="00837F53"/>
    <w:rsid w:val="00861BD8"/>
    <w:rsid w:val="00862DDC"/>
    <w:rsid w:val="008D1750"/>
    <w:rsid w:val="008D7800"/>
    <w:rsid w:val="008E2910"/>
    <w:rsid w:val="008E4913"/>
    <w:rsid w:val="00900464"/>
    <w:rsid w:val="0090100E"/>
    <w:rsid w:val="00912904"/>
    <w:rsid w:val="0093767E"/>
    <w:rsid w:val="00972A02"/>
    <w:rsid w:val="0097544B"/>
    <w:rsid w:val="0099517C"/>
    <w:rsid w:val="009A0937"/>
    <w:rsid w:val="009B2ECD"/>
    <w:rsid w:val="009B7914"/>
    <w:rsid w:val="009F3328"/>
    <w:rsid w:val="009F430B"/>
    <w:rsid w:val="00A160B2"/>
    <w:rsid w:val="00A16271"/>
    <w:rsid w:val="00A566E7"/>
    <w:rsid w:val="00A630BF"/>
    <w:rsid w:val="00A73B25"/>
    <w:rsid w:val="00A940D3"/>
    <w:rsid w:val="00A96FCA"/>
    <w:rsid w:val="00AA4BE8"/>
    <w:rsid w:val="00AC0AAB"/>
    <w:rsid w:val="00AC7BA9"/>
    <w:rsid w:val="00B0425E"/>
    <w:rsid w:val="00B72373"/>
    <w:rsid w:val="00B900E2"/>
    <w:rsid w:val="00B9118E"/>
    <w:rsid w:val="00BD6115"/>
    <w:rsid w:val="00BD684A"/>
    <w:rsid w:val="00C32DAE"/>
    <w:rsid w:val="00C40228"/>
    <w:rsid w:val="00C40E24"/>
    <w:rsid w:val="00C54943"/>
    <w:rsid w:val="00C61B80"/>
    <w:rsid w:val="00C92D9A"/>
    <w:rsid w:val="00C96EF5"/>
    <w:rsid w:val="00CC02E2"/>
    <w:rsid w:val="00D25064"/>
    <w:rsid w:val="00D32B51"/>
    <w:rsid w:val="00D34668"/>
    <w:rsid w:val="00D3740E"/>
    <w:rsid w:val="00D40335"/>
    <w:rsid w:val="00D82F57"/>
    <w:rsid w:val="00D841A5"/>
    <w:rsid w:val="00D914D2"/>
    <w:rsid w:val="00DA25DB"/>
    <w:rsid w:val="00DB0791"/>
    <w:rsid w:val="00DD4251"/>
    <w:rsid w:val="00DD7DF6"/>
    <w:rsid w:val="00E02B50"/>
    <w:rsid w:val="00E03F11"/>
    <w:rsid w:val="00E06DC8"/>
    <w:rsid w:val="00E1131F"/>
    <w:rsid w:val="00E220B5"/>
    <w:rsid w:val="00E33D93"/>
    <w:rsid w:val="00E609EF"/>
    <w:rsid w:val="00E8515B"/>
    <w:rsid w:val="00E90AFF"/>
    <w:rsid w:val="00EF2F91"/>
    <w:rsid w:val="00F33EE3"/>
    <w:rsid w:val="00F4213B"/>
    <w:rsid w:val="00F45959"/>
    <w:rsid w:val="00F806B8"/>
    <w:rsid w:val="00F849ED"/>
    <w:rsid w:val="00F92398"/>
    <w:rsid w:val="00FD31A0"/>
    <w:rsid w:val="00FF6AAD"/>
    <w:rsid w:val="00FF71E5"/>
    <w:rsid w:val="0F0E420D"/>
    <w:rsid w:val="0FF68AB4"/>
    <w:rsid w:val="1CEE1241"/>
    <w:rsid w:val="325B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E5ED5E"/>
  <w15:docId w15:val="{97EBD9F3-8B6F-4FFD-9A97-9F7A61F9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12904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D2FFE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1B80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C61B80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customStyle="1" w:styleId="Style1">
    <w:name w:val="Style1"/>
    <w:basedOn w:val="TableNormal"/>
    <w:uiPriority w:val="99"/>
    <w:rsid w:val="00A160B2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rsid w:val="009129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942"/>
    <w:rPr>
      <w:color w:val="605E5C"/>
      <w:shd w:val="clear" w:color="auto" w:fill="E1DFDD"/>
    </w:rPr>
  </w:style>
  <w:style w:type="paragraph" w:customStyle="1" w:styleId="StyleListParagraphBold">
    <w:name w:val="Style List Paragraph + Bold"/>
    <w:basedOn w:val="ListParagraph"/>
    <w:rsid w:val="00CC02E2"/>
    <w:rPr>
      <w:b/>
      <w:bCs/>
      <w:sz w:val="24"/>
    </w:rPr>
  </w:style>
  <w:style w:type="paragraph" w:styleId="BodyText3">
    <w:name w:val="Body Text 3"/>
    <w:basedOn w:val="Normal"/>
    <w:link w:val="BodyText3Char"/>
    <w:rsid w:val="00F4595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45959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656D7C1F0F24B9A4111951FA94E15" ma:contentTypeVersion="6" ma:contentTypeDescription="Create a new document." ma:contentTypeScope="" ma:versionID="54dead1c044bf3cf1426d7343f24824f">
  <xsd:schema xmlns:xsd="http://www.w3.org/2001/XMLSchema" xmlns:xs="http://www.w3.org/2001/XMLSchema" xmlns:p="http://schemas.microsoft.com/office/2006/metadata/properties" xmlns:ns2="48fdd5af-7127-4349-9ef8-8ec3aedfe79a" xmlns:ns3="d7bf0660-0b03-4216-b364-8c8e0fe76916" targetNamespace="http://schemas.microsoft.com/office/2006/metadata/properties" ma:root="true" ma:fieldsID="a56b99441329c4257e681e6456b5fefe" ns2:_="" ns3:_="">
    <xsd:import namespace="48fdd5af-7127-4349-9ef8-8ec3aedfe79a"/>
    <xsd:import namespace="d7bf0660-0b03-4216-b364-8c8e0fe76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dd5af-7127-4349-9ef8-8ec3aedfe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f0660-0b03-4216-b364-8c8e0fe76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EFE060-111E-4D12-B456-B043408F24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E626AE-FB49-42ED-A20F-99E0CCFA1E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86AA85-BB2F-4C20-ADD5-0C11B3CD6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dd5af-7127-4349-9ef8-8ec3aedfe79a"/>
    <ds:schemaRef ds:uri="d7bf0660-0b03-4216-b364-8c8e0fe76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Arun Birah</cp:lastModifiedBy>
  <cp:revision>3</cp:revision>
  <cp:lastPrinted>2007-07-12T09:53:00Z</cp:lastPrinted>
  <dcterms:created xsi:type="dcterms:W3CDTF">2023-06-20T12:21:00Z</dcterms:created>
  <dcterms:modified xsi:type="dcterms:W3CDTF">2023-06-23T08:56:00Z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0x010100061656D7C1F0F24B9A4111951FA94E15</vt:lpwstr>
  </property>
</Properties>
</file>